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E092A" w14:textId="4ADD5705" w:rsidR="00DE0707" w:rsidRPr="00EA45F9" w:rsidRDefault="00D07183" w:rsidP="00DE0707">
      <w:pPr>
        <w:rPr>
          <w:b/>
        </w:rPr>
      </w:pPr>
      <w:bookmarkStart w:id="0" w:name="_Hlk188598415"/>
      <w:bookmarkStart w:id="1" w:name="_Hlk188719827"/>
      <w:bookmarkStart w:id="2" w:name="_Hlk126930489"/>
      <w:r>
        <w:rPr>
          <w:b/>
        </w:rPr>
        <w:t xml:space="preserve">11.242 </w:t>
      </w:r>
      <w:r w:rsidR="0030229D">
        <w:rPr>
          <w:b/>
        </w:rPr>
        <w:t xml:space="preserve">Seminar: </w:t>
      </w:r>
      <w:r w:rsidR="00DE0707" w:rsidRPr="00EA45F9">
        <w:rPr>
          <w:b/>
        </w:rPr>
        <w:t>The Role of History in Planning the Just City</w:t>
      </w:r>
    </w:p>
    <w:p w14:paraId="18048CAE" w14:textId="18C88FCA" w:rsidR="00E4327E" w:rsidRDefault="00E4327E" w:rsidP="00E4327E">
      <w:r>
        <w:t>A</w:t>
      </w:r>
      <w:r w:rsidR="00812AF0">
        <w:t>nne</w:t>
      </w:r>
      <w:r>
        <w:t xml:space="preserve"> </w:t>
      </w:r>
      <w:r w:rsidR="00C66890">
        <w:t xml:space="preserve">Whiston </w:t>
      </w:r>
      <w:r>
        <w:t>Spirn</w:t>
      </w:r>
    </w:p>
    <w:p w14:paraId="435E3170" w14:textId="5209C334" w:rsidR="00E4327E" w:rsidRDefault="006D0BC7" w:rsidP="00E4327E">
      <w:r>
        <w:t xml:space="preserve">Half course. </w:t>
      </w:r>
      <w:r w:rsidR="00E4327E">
        <w:t>W</w:t>
      </w:r>
      <w:r w:rsidR="001445A6">
        <w:t>ednesdays</w:t>
      </w:r>
      <w:r w:rsidR="00E4327E">
        <w:t xml:space="preserve"> 2-5</w:t>
      </w:r>
      <w:r>
        <w:t xml:space="preserve">, ending </w:t>
      </w:r>
      <w:r w:rsidR="00120564">
        <w:t>October 19</w:t>
      </w:r>
      <w:r>
        <w:t>.</w:t>
      </w:r>
    </w:p>
    <w:bookmarkEnd w:id="0"/>
    <w:bookmarkEnd w:id="1"/>
    <w:p w14:paraId="197E703D" w14:textId="77777777" w:rsidR="00EB3DF4" w:rsidRDefault="00EB3DF4" w:rsidP="00F37536"/>
    <w:p w14:paraId="5698B517" w14:textId="73A4EF54" w:rsidR="0097020D" w:rsidRDefault="00026AC9" w:rsidP="00F37536">
      <w:r>
        <w:t>K</w:t>
      </w:r>
      <w:r w:rsidR="00E86ED2">
        <w:t>nowing how a place has been shaped over time is essential to understanding its present and possible future.</w:t>
      </w:r>
      <w:r>
        <w:t xml:space="preserve"> </w:t>
      </w:r>
      <w:r w:rsidR="0097020D">
        <w:t>The urban designer/planner must ask: What is this place in the process of becoming? Which of its features are clues to ongoing processes that continue to exert a decisive influence, and which are merely artifacts of the past that assert little influence now? Which features are amenable to change and which are resistant? What are the stories residents tell of their shared experiences of place? It is difficult to answer such questions without understanding how a place evolved, through what processes and actions, when, and which of its features and stories have had a sustained impact.</w:t>
      </w:r>
      <w:r w:rsidR="0097020D" w:rsidRPr="00D360E7">
        <w:t xml:space="preserve"> </w:t>
      </w:r>
      <w:r w:rsidR="0097020D">
        <w:t>A historical perspective puts these patterns and stories in context and suggests their relevance for planning the future</w:t>
      </w:r>
      <w:r w:rsidR="0097020D" w:rsidRPr="00D360E7">
        <w:t>, especially powerful when combined with an ecological and social justice perspective.</w:t>
      </w:r>
    </w:p>
    <w:p w14:paraId="290B19C1" w14:textId="46B0903D" w:rsidR="009D510D" w:rsidRDefault="009D510D" w:rsidP="009D510D">
      <w:r>
        <w:t xml:space="preserve">In this half-semester seminar, we will explore a series of diverse urban landscapes as public history. We will reflect on the relationship of history and memory, of power and history, of stories and silences. What does it mean for planners and designers to attend to history, stories, and silences? Whose history, whose stories? How can overlooked or silenced histories be unearthed, honored, and told through urban design and planning? </w:t>
      </w:r>
    </w:p>
    <w:p w14:paraId="29E7C680" w14:textId="4ACC17E5" w:rsidR="009D510D" w:rsidRDefault="009D510D" w:rsidP="009D510D">
      <w:r>
        <w:t xml:space="preserve">We will focus on a series cases and the stories they hold. To deepen our understanding and discussion of these cases, </w:t>
      </w:r>
      <w:r w:rsidR="0035600C">
        <w:t>the</w:t>
      </w:r>
      <w:r>
        <w:t xml:space="preserve"> author/leader of the case(s) will join our class session. The participant</w:t>
      </w:r>
      <w:r w:rsidR="00026AC9">
        <w:t xml:space="preserve"> is</w:t>
      </w:r>
      <w:r>
        <w:t xml:space="preserve"> listed for each class session.</w:t>
      </w:r>
    </w:p>
    <w:p w14:paraId="3BB6D79E" w14:textId="77777777" w:rsidR="009D510D" w:rsidRDefault="009D510D" w:rsidP="009D510D">
      <w:r>
        <w:t>Assignments consist of weekly readings and written journals that reflect on those readings. Workload is evenly paced throughout the course. There is no final paper or project or exam. Work will be evaluated in two ways: class attendance and contribution to discussions (40% of final grade); weekly journal (60%).</w:t>
      </w:r>
    </w:p>
    <w:p w14:paraId="7895EDE7" w14:textId="2995C4DF" w:rsidR="00343272" w:rsidRDefault="00343272" w:rsidP="009D510D">
      <w:r>
        <w:t>Use of generative AI to prepare and write journals is not permitted.</w:t>
      </w:r>
    </w:p>
    <w:p w14:paraId="729F6CBB" w14:textId="4D7F534F" w:rsidR="009D510D" w:rsidRDefault="009D510D" w:rsidP="009D510D">
      <w:r>
        <w:t>Please refer to MIT's policy on academic integrity (http://integrity.mit.edu/). Students with documented disabilities or any other problem that may affect ability to perform in class should see me by the second class so arrangements may be made for accommodation. For more information on academic accommodation, see MIT's Division of Student Life (</w:t>
      </w:r>
      <w:hyperlink r:id="rId5" w:history="1">
        <w:r w:rsidR="00343272" w:rsidRPr="00660238">
          <w:rPr>
            <w:rStyle w:val="Hyperlink"/>
          </w:rPr>
          <w:t>https://studentlife.mit.edu/das/accommodation-procedures</w:t>
        </w:r>
      </w:hyperlink>
      <w:r>
        <w:t>).</w:t>
      </w:r>
    </w:p>
    <w:p w14:paraId="3088E1C7" w14:textId="5B4C086C" w:rsidR="00CE2BE8" w:rsidRDefault="00CE2BE8" w:rsidP="009D510D">
      <w:r>
        <w:t xml:space="preserve">Note: 11.242 will be followed by another half course, 11.S939 Advanced Seminar on the </w:t>
      </w:r>
      <w:r w:rsidRPr="00CE2BE8">
        <w:t>Role of History in Planning the Just City</w:t>
      </w:r>
      <w:r>
        <w:t>, which begins on October 26 and b</w:t>
      </w:r>
      <w:r w:rsidRPr="00CE2BE8">
        <w:t xml:space="preserve">uilds on the foundation acquired in 11.242 on the theory and practice of history and its role in planning the just city. </w:t>
      </w:r>
      <w:r>
        <w:t>In 11.S939, students will undertake a</w:t>
      </w:r>
      <w:r w:rsidRPr="00CE2BE8">
        <w:t>n individual research project</w:t>
      </w:r>
      <w:r>
        <w:t xml:space="preserve"> and </w:t>
      </w:r>
      <w:r w:rsidRPr="00CE2BE8">
        <w:t>apply historical research methods to explore how overlooked or silenced histories can be unearthed, honored, and told through urban design and planning.</w:t>
      </w:r>
    </w:p>
    <w:p w14:paraId="7C91C28A" w14:textId="77777777" w:rsidR="00863E60" w:rsidRDefault="00863E60" w:rsidP="009D510D"/>
    <w:p w14:paraId="20D20607" w14:textId="77777777" w:rsidR="00863E60" w:rsidRDefault="00863E60" w:rsidP="009D510D"/>
    <w:p w14:paraId="46BE890A" w14:textId="77777777" w:rsidR="00863E60" w:rsidRDefault="00863E60" w:rsidP="009D510D"/>
    <w:p w14:paraId="2D731E4F" w14:textId="77777777" w:rsidR="00DA71A1" w:rsidRDefault="00DA71A1">
      <w:pPr>
        <w:rPr>
          <w:b/>
          <w:bCs/>
        </w:rPr>
      </w:pPr>
    </w:p>
    <w:p w14:paraId="1E7CA611" w14:textId="72226B16" w:rsidR="00DE0707" w:rsidRPr="003C7A18" w:rsidRDefault="003C7A18">
      <w:pPr>
        <w:rPr>
          <w:b/>
          <w:bCs/>
        </w:rPr>
      </w:pPr>
      <w:r w:rsidRPr="003C7A18">
        <w:rPr>
          <w:b/>
          <w:bCs/>
        </w:rPr>
        <w:lastRenderedPageBreak/>
        <w:t>Reading (Required reading is online or on Canvas)</w:t>
      </w:r>
    </w:p>
    <w:p w14:paraId="2EFB9A64" w14:textId="5AEC3E0F" w:rsidR="00DE0707" w:rsidRDefault="00D078ED" w:rsidP="00533D0A">
      <w:pPr>
        <w:ind w:left="720" w:hanging="720"/>
      </w:pPr>
      <w:r>
        <w:rPr>
          <w:b/>
          <w:bCs/>
          <w:i/>
          <w:iCs/>
        </w:rPr>
        <w:t>September</w:t>
      </w:r>
      <w:r w:rsidR="001F5BCF" w:rsidRPr="003C7A18">
        <w:rPr>
          <w:b/>
          <w:bCs/>
          <w:i/>
          <w:iCs/>
        </w:rPr>
        <w:t xml:space="preserve"> </w:t>
      </w:r>
      <w:r>
        <w:rPr>
          <w:b/>
          <w:bCs/>
          <w:i/>
          <w:iCs/>
        </w:rPr>
        <w:t>1</w:t>
      </w:r>
      <w:r w:rsidR="001F5BCF" w:rsidRPr="003C7A18">
        <w:rPr>
          <w:b/>
          <w:bCs/>
          <w:i/>
          <w:iCs/>
        </w:rPr>
        <w:t>4</w:t>
      </w:r>
      <w:r w:rsidR="00AF4C82" w:rsidRPr="003C7A18">
        <w:rPr>
          <w:b/>
          <w:bCs/>
          <w:i/>
          <w:iCs/>
        </w:rPr>
        <w:t>.</w:t>
      </w:r>
      <w:r w:rsidR="00001EF9" w:rsidRPr="003C7A18">
        <w:rPr>
          <w:b/>
          <w:bCs/>
          <w:i/>
          <w:iCs/>
        </w:rPr>
        <w:t xml:space="preserve"> </w:t>
      </w:r>
      <w:r w:rsidR="00533D0A" w:rsidRPr="003C7A18">
        <w:rPr>
          <w:b/>
          <w:bCs/>
          <w:i/>
          <w:iCs/>
        </w:rPr>
        <w:t xml:space="preserve">The West Philadelphia Landscape Project: </w:t>
      </w:r>
      <w:r w:rsidR="00001EF9" w:rsidRPr="003C7A18">
        <w:rPr>
          <w:b/>
          <w:bCs/>
          <w:i/>
          <w:iCs/>
        </w:rPr>
        <w:t>Urban Landscape</w:t>
      </w:r>
      <w:r w:rsidR="00B036DA" w:rsidRPr="003C7A18">
        <w:rPr>
          <w:b/>
          <w:bCs/>
          <w:i/>
          <w:iCs/>
        </w:rPr>
        <w:t>s</w:t>
      </w:r>
      <w:r w:rsidR="00001EF9" w:rsidRPr="003C7A18">
        <w:rPr>
          <w:b/>
          <w:bCs/>
          <w:i/>
          <w:iCs/>
        </w:rPr>
        <w:t xml:space="preserve"> as Public History</w:t>
      </w:r>
    </w:p>
    <w:p w14:paraId="055EBB5C" w14:textId="77777777" w:rsidR="00BF5FA1" w:rsidRDefault="00BF5FA1" w:rsidP="003472DA">
      <w:pPr>
        <w:ind w:left="720"/>
      </w:pPr>
      <w:r>
        <w:t xml:space="preserve">Anne Whiston Spirn, </w:t>
      </w:r>
      <w:r w:rsidR="00BD79F3">
        <w:t>“</w:t>
      </w:r>
      <w:r w:rsidR="003472DA">
        <w:t>Landscape Literacy and Design for Ecological Democracy:</w:t>
      </w:r>
      <w:r w:rsidR="00BD79F3">
        <w:t xml:space="preserve"> </w:t>
      </w:r>
      <w:r w:rsidR="003472DA">
        <w:t>The Nature of Mill Creek</w:t>
      </w:r>
      <w:r w:rsidR="00BD79F3">
        <w:t xml:space="preserve">,” in </w:t>
      </w:r>
      <w:r w:rsidR="00BD79F3" w:rsidRPr="00BD79F3">
        <w:t xml:space="preserve">Henrik </w:t>
      </w:r>
      <w:proofErr w:type="spellStart"/>
      <w:r w:rsidR="00BD79F3" w:rsidRPr="00BD79F3">
        <w:t>Ernstson</w:t>
      </w:r>
      <w:proofErr w:type="spellEnd"/>
      <w:r w:rsidR="00BD79F3" w:rsidRPr="00BD79F3">
        <w:t xml:space="preserve"> and Sverker </w:t>
      </w:r>
      <w:proofErr w:type="spellStart"/>
      <w:r w:rsidR="00BD79F3" w:rsidRPr="00BD79F3">
        <w:t>Sörlin</w:t>
      </w:r>
      <w:proofErr w:type="spellEnd"/>
      <w:r w:rsidR="00BD79F3" w:rsidRPr="00BD79F3">
        <w:t xml:space="preserve">, eds., </w:t>
      </w:r>
      <w:r w:rsidR="00BD79F3" w:rsidRPr="00BD79F3">
        <w:rPr>
          <w:i/>
        </w:rPr>
        <w:t>Grounding Urban Natures</w:t>
      </w:r>
      <w:r w:rsidR="00BD79F3" w:rsidRPr="00BD79F3">
        <w:t xml:space="preserve"> (MIT Press, 2019)</w:t>
      </w:r>
      <w:r w:rsidR="00BD79F3">
        <w:t xml:space="preserve">, </w:t>
      </w:r>
      <w:r w:rsidR="0060745B">
        <w:t>109-136.</w:t>
      </w:r>
    </w:p>
    <w:p w14:paraId="1E466169" w14:textId="77777777" w:rsidR="002121F6" w:rsidRDefault="002121F6" w:rsidP="003472DA">
      <w:pPr>
        <w:ind w:left="720"/>
      </w:pPr>
      <w:r>
        <w:t xml:space="preserve">Anne Whiston Spirn, “When Learning Is Real,” </w:t>
      </w:r>
      <w:r w:rsidR="004636DC">
        <w:t xml:space="preserve">11 minute </w:t>
      </w:r>
      <w:r>
        <w:t>video</w:t>
      </w:r>
      <w:r w:rsidR="00490A05">
        <w:t>.</w:t>
      </w:r>
      <w:r>
        <w:t xml:space="preserve"> 2013. </w:t>
      </w:r>
      <w:hyperlink r:id="rId6" w:history="1">
        <w:r w:rsidRPr="00645514">
          <w:rPr>
            <w:rStyle w:val="Hyperlink"/>
          </w:rPr>
          <w:t>www.wplp.net/stories/</w:t>
        </w:r>
      </w:hyperlink>
      <w:r>
        <w:t xml:space="preserve">.  </w:t>
      </w:r>
    </w:p>
    <w:p w14:paraId="0D13BA56" w14:textId="77777777" w:rsidR="00BF5FA1" w:rsidRDefault="00BF5FA1" w:rsidP="00BF5FA1">
      <w:pPr>
        <w:ind w:left="720"/>
      </w:pPr>
      <w:r>
        <w:t>Dolores Hayden,</w:t>
      </w:r>
      <w:r w:rsidR="00A40D7C">
        <w:t xml:space="preserve"> “Urban Landscape History: The Sense of Place and the Politics of Space,” in</w:t>
      </w:r>
      <w:r>
        <w:t xml:space="preserve"> </w:t>
      </w:r>
      <w:r w:rsidRPr="0070183D">
        <w:rPr>
          <w:i/>
        </w:rPr>
        <w:t>The Power of Place: Urban Landscapes as Public History</w:t>
      </w:r>
      <w:r>
        <w:t xml:space="preserve"> (Cambridge, MA: MIT Press, 1995)</w:t>
      </w:r>
      <w:r w:rsidR="00D93D06">
        <w:t xml:space="preserve">, </w:t>
      </w:r>
      <w:r w:rsidR="001606EB">
        <w:t>14-43</w:t>
      </w:r>
      <w:r>
        <w:t>.</w:t>
      </w:r>
    </w:p>
    <w:p w14:paraId="5D993F30" w14:textId="77777777" w:rsidR="00D2582B" w:rsidRDefault="00D2582B" w:rsidP="00D2582B">
      <w:pPr>
        <w:rPr>
          <w:b/>
          <w:bCs/>
          <w:i/>
          <w:iCs/>
        </w:rPr>
      </w:pPr>
    </w:p>
    <w:p w14:paraId="56AFC684" w14:textId="2D1A1B62" w:rsidR="00D2582B" w:rsidRPr="003C7A18" w:rsidRDefault="00D2582B" w:rsidP="00D2582B">
      <w:pPr>
        <w:rPr>
          <w:b/>
          <w:bCs/>
          <w:i/>
          <w:iCs/>
        </w:rPr>
      </w:pPr>
      <w:r>
        <w:rPr>
          <w:b/>
          <w:bCs/>
          <w:i/>
          <w:iCs/>
        </w:rPr>
        <w:t>September 21</w:t>
      </w:r>
      <w:r w:rsidRPr="003C7A18">
        <w:rPr>
          <w:b/>
          <w:bCs/>
          <w:i/>
          <w:iCs/>
        </w:rPr>
        <w:t>. From MYTOWN to Hack the Archive. Karilyn Crockett</w:t>
      </w:r>
    </w:p>
    <w:p w14:paraId="305F9065" w14:textId="77777777" w:rsidR="00D2582B" w:rsidRDefault="00D2582B" w:rsidP="00D2582B">
      <w:pPr>
        <w:ind w:left="720"/>
      </w:pPr>
      <w:r>
        <w:t xml:space="preserve">Karilyn Crockett, “Preface,” “Making Victory Stick,” and “Epilogue,” in </w:t>
      </w:r>
      <w:r w:rsidRPr="00CB4CE8">
        <w:rPr>
          <w:i/>
        </w:rPr>
        <w:t>People Before Highways</w:t>
      </w:r>
      <w:r>
        <w:rPr>
          <w:i/>
        </w:rPr>
        <w:t>: Boston Activists, Urban Planners, and a New Movement for City Making</w:t>
      </w:r>
      <w:r>
        <w:t xml:space="preserve"> (Amherst: University of Massachusetts Press, 2018), vii-xi, 164-205.</w:t>
      </w:r>
    </w:p>
    <w:p w14:paraId="4D22663E" w14:textId="77777777" w:rsidR="00390601" w:rsidRDefault="00390601" w:rsidP="00390601">
      <w:pPr>
        <w:ind w:left="720"/>
      </w:pPr>
      <w:r>
        <w:t>K</w:t>
      </w:r>
      <w:r w:rsidRPr="00757725">
        <w:t>arilyn Crockett</w:t>
      </w:r>
      <w:r>
        <w:t xml:space="preserve">, “Haunted Geographies: Activist Memory, Archival Silences &amp; Hunting for Evidence,” 2026. Draft, under review. </w:t>
      </w:r>
    </w:p>
    <w:p w14:paraId="3595950E" w14:textId="7ADE675C" w:rsidR="00EC39F8" w:rsidRDefault="00EC39F8" w:rsidP="00D2582B">
      <w:pPr>
        <w:ind w:left="720"/>
      </w:pPr>
      <w:r w:rsidRPr="00EC39F8">
        <w:t xml:space="preserve">“MYTOWN,” interview with Karilyn Crockett by Amy Hoffman, Mass Humanities, Fall 2001, pp. 1, 5-6. </w:t>
      </w:r>
    </w:p>
    <w:p w14:paraId="6F508451" w14:textId="5F165A37" w:rsidR="00BD1C4E" w:rsidRDefault="00BD1C4E" w:rsidP="00D2582B">
      <w:pPr>
        <w:ind w:left="720"/>
      </w:pPr>
      <w:r>
        <w:t xml:space="preserve">“Education Is Wealth,” </w:t>
      </w:r>
      <w:r w:rsidRPr="00BD1C4E">
        <w:rPr>
          <w:i/>
          <w:iCs/>
        </w:rPr>
        <w:t>Hacking the Archive Lookbook</w:t>
      </w:r>
      <w:r>
        <w:t>, Volume II (2024-2025).</w:t>
      </w:r>
    </w:p>
    <w:p w14:paraId="13152431" w14:textId="77777777" w:rsidR="00D2582B" w:rsidRDefault="00D2582B" w:rsidP="00D2582B">
      <w:pPr>
        <w:ind w:left="720"/>
      </w:pPr>
      <w:bookmarkStart w:id="3" w:name="_Hlk147821344"/>
      <w:r>
        <w:t>Michel-</w:t>
      </w:r>
      <w:proofErr w:type="spellStart"/>
      <w:r>
        <w:t>Rolph</w:t>
      </w:r>
      <w:proofErr w:type="spellEnd"/>
      <w:r>
        <w:t xml:space="preserve"> </w:t>
      </w:r>
      <w:proofErr w:type="spellStart"/>
      <w:r>
        <w:t>Trouillot</w:t>
      </w:r>
      <w:proofErr w:type="spellEnd"/>
      <w:r>
        <w:t xml:space="preserve">, “The Power in the Story” and “The Presence in the Past,” in </w:t>
      </w:r>
      <w:r w:rsidRPr="00CB4CE8">
        <w:rPr>
          <w:i/>
        </w:rPr>
        <w:t>Silencing the Past</w:t>
      </w:r>
      <w:r>
        <w:rPr>
          <w:i/>
        </w:rPr>
        <w:t>: Power and the Production of History</w:t>
      </w:r>
      <w:r>
        <w:t xml:space="preserve"> (Boston, MA: Beacon Press, 1995), 1-30, 141-153.</w:t>
      </w:r>
    </w:p>
    <w:bookmarkEnd w:id="3"/>
    <w:p w14:paraId="5ECC80CC" w14:textId="77777777" w:rsidR="00D2582B" w:rsidRDefault="00D2582B" w:rsidP="00D2582B"/>
    <w:p w14:paraId="5AAF2AB4" w14:textId="66DEFCB6" w:rsidR="00001EF9" w:rsidRPr="003C7A18" w:rsidRDefault="00D078ED">
      <w:pPr>
        <w:rPr>
          <w:b/>
          <w:bCs/>
          <w:i/>
          <w:iCs/>
        </w:rPr>
      </w:pPr>
      <w:r>
        <w:rPr>
          <w:b/>
          <w:bCs/>
          <w:i/>
          <w:iCs/>
        </w:rPr>
        <w:t>September</w:t>
      </w:r>
      <w:r w:rsidR="00001EF9" w:rsidRPr="003C7A18">
        <w:rPr>
          <w:b/>
          <w:bCs/>
          <w:i/>
          <w:iCs/>
        </w:rPr>
        <w:t xml:space="preserve"> </w:t>
      </w:r>
      <w:r>
        <w:rPr>
          <w:b/>
          <w:bCs/>
          <w:i/>
          <w:iCs/>
        </w:rPr>
        <w:t>28</w:t>
      </w:r>
      <w:r w:rsidR="00001EF9" w:rsidRPr="003C7A18">
        <w:rPr>
          <w:b/>
          <w:bCs/>
          <w:i/>
          <w:iCs/>
        </w:rPr>
        <w:t xml:space="preserve">. </w:t>
      </w:r>
      <w:bookmarkStart w:id="4" w:name="_Hlk215413663"/>
      <w:r w:rsidR="00001EF9" w:rsidRPr="003C7A18">
        <w:rPr>
          <w:b/>
          <w:bCs/>
          <w:i/>
          <w:iCs/>
        </w:rPr>
        <w:t>Precious Places</w:t>
      </w:r>
      <w:r w:rsidR="003B5D20" w:rsidRPr="003C7A18">
        <w:rPr>
          <w:b/>
          <w:bCs/>
          <w:i/>
          <w:iCs/>
        </w:rPr>
        <w:t xml:space="preserve"> Community History Project</w:t>
      </w:r>
      <w:bookmarkEnd w:id="4"/>
      <w:r w:rsidR="00001EF9" w:rsidRPr="003C7A18">
        <w:rPr>
          <w:b/>
          <w:bCs/>
          <w:i/>
          <w:iCs/>
        </w:rPr>
        <w:t>. Louis Massiah</w:t>
      </w:r>
    </w:p>
    <w:p w14:paraId="0D0627D1" w14:textId="77777777" w:rsidR="00001EF9" w:rsidRDefault="009C4418" w:rsidP="009C4418">
      <w:pPr>
        <w:ind w:left="720"/>
      </w:pPr>
      <w:r>
        <w:t xml:space="preserve">Louis Massiah, “Origins of Scribe Video Center,” in </w:t>
      </w:r>
      <w:r w:rsidRPr="009C4418">
        <w:t xml:space="preserve">Katerina </w:t>
      </w:r>
      <w:proofErr w:type="spellStart"/>
      <w:r w:rsidRPr="009C4418">
        <w:t>Cizek</w:t>
      </w:r>
      <w:proofErr w:type="spellEnd"/>
      <w:r w:rsidRPr="009C4418">
        <w:t xml:space="preserve"> and </w:t>
      </w:r>
      <w:bookmarkStart w:id="5" w:name="_Hlk147919252"/>
      <w:r w:rsidRPr="009C4418">
        <w:t xml:space="preserve">William </w:t>
      </w:r>
      <w:proofErr w:type="spellStart"/>
      <w:r w:rsidRPr="009C4418">
        <w:t>Uricchio</w:t>
      </w:r>
      <w:bookmarkEnd w:id="5"/>
      <w:proofErr w:type="spellEnd"/>
      <w:r>
        <w:t xml:space="preserve">, </w:t>
      </w:r>
      <w:r w:rsidR="00E7407E" w:rsidRPr="009C4418">
        <w:rPr>
          <w:i/>
        </w:rPr>
        <w:t>Collective Wisdom: Co-Creating Media for Equity and Justice</w:t>
      </w:r>
      <w:r>
        <w:t xml:space="preserve"> (Cambridge, MA: MIT Press, 2022), 275-280.</w:t>
      </w:r>
    </w:p>
    <w:p w14:paraId="40322A08" w14:textId="77777777" w:rsidR="00182E6C" w:rsidRDefault="00182E6C" w:rsidP="009C4418">
      <w:pPr>
        <w:ind w:left="720"/>
      </w:pPr>
      <w:r>
        <w:t>Louis Massiah, a selection of Precious Places videos.</w:t>
      </w:r>
    </w:p>
    <w:p w14:paraId="5F835C15" w14:textId="77777777" w:rsidR="00F12475" w:rsidRDefault="008904DF" w:rsidP="009C4418">
      <w:pPr>
        <w:ind w:left="720"/>
      </w:pPr>
      <w:r w:rsidRPr="008904DF">
        <w:t>Patricia R. Zimmermann</w:t>
      </w:r>
      <w:r>
        <w:t>, “P</w:t>
      </w:r>
      <w:r w:rsidRPr="008904DF">
        <w:t>RECIOUS PLACES: Scribe Video Center, Philadelphia</w:t>
      </w:r>
      <w:r>
        <w:t xml:space="preserve">,” in </w:t>
      </w:r>
      <w:r w:rsidRPr="008904DF">
        <w:rPr>
          <w:i/>
        </w:rPr>
        <w:t>Reverse Engineering Media, Place, and Politics</w:t>
      </w:r>
      <w:r>
        <w:t xml:space="preserve"> (Indiana </w:t>
      </w:r>
      <w:r w:rsidRPr="008904DF">
        <w:t>University Press</w:t>
      </w:r>
      <w:r>
        <w:t xml:space="preserve">, </w:t>
      </w:r>
      <w:r w:rsidRPr="008904DF">
        <w:t>2019)</w:t>
      </w:r>
      <w:r>
        <w:t xml:space="preserve">, </w:t>
      </w:r>
      <w:r w:rsidR="003261E1">
        <w:t>36-40.</w:t>
      </w:r>
    </w:p>
    <w:p w14:paraId="4D70700A" w14:textId="77777777" w:rsidR="00415D1B" w:rsidRDefault="00415D1B" w:rsidP="009C4418">
      <w:pPr>
        <w:ind w:left="720"/>
      </w:pPr>
      <w:r>
        <w:t xml:space="preserve">Leonie </w:t>
      </w:r>
      <w:proofErr w:type="spellStart"/>
      <w:r>
        <w:t>Sandercock</w:t>
      </w:r>
      <w:proofErr w:type="spellEnd"/>
      <w:r>
        <w:t xml:space="preserve"> and Giovanni </w:t>
      </w:r>
      <w:proofErr w:type="spellStart"/>
      <w:r>
        <w:t>Attili</w:t>
      </w:r>
      <w:proofErr w:type="spellEnd"/>
      <w:r>
        <w:t>, Changing the Lens</w:t>
      </w:r>
      <w:r w:rsidR="00346080">
        <w:t xml:space="preserve">: Film as Action Research and Therapeutic Planning Practice,” </w:t>
      </w:r>
      <w:r w:rsidR="00346080" w:rsidRPr="00346080">
        <w:rPr>
          <w:i/>
        </w:rPr>
        <w:t>Journal of Planning Education and Research</w:t>
      </w:r>
      <w:r w:rsidR="00346080">
        <w:t xml:space="preserve"> 34:1 (2014), 19-29.</w:t>
      </w:r>
    </w:p>
    <w:p w14:paraId="7FE20743" w14:textId="77777777" w:rsidR="00863E60" w:rsidRDefault="00863E60" w:rsidP="009C4418">
      <w:pPr>
        <w:ind w:left="720"/>
      </w:pPr>
    </w:p>
    <w:p w14:paraId="5D17D8D4" w14:textId="77777777" w:rsidR="00863E60" w:rsidRDefault="00863E60" w:rsidP="009C4418">
      <w:pPr>
        <w:ind w:left="720"/>
      </w:pPr>
    </w:p>
    <w:p w14:paraId="3EC6A1E3" w14:textId="77777777" w:rsidR="00F25A04" w:rsidRDefault="00F25A04" w:rsidP="00F25A04">
      <w:pPr>
        <w:ind w:left="720"/>
      </w:pPr>
    </w:p>
    <w:p w14:paraId="653D5203" w14:textId="77777777" w:rsidR="00F25A04" w:rsidRPr="003C7A18" w:rsidRDefault="00F25A04" w:rsidP="00F25A04">
      <w:pPr>
        <w:rPr>
          <w:b/>
          <w:bCs/>
          <w:i/>
          <w:iCs/>
        </w:rPr>
      </w:pPr>
      <w:bookmarkStart w:id="6" w:name="_Hlk219990486"/>
      <w:r>
        <w:rPr>
          <w:b/>
          <w:bCs/>
          <w:i/>
          <w:iCs/>
        </w:rPr>
        <w:lastRenderedPageBreak/>
        <w:t>October 5</w:t>
      </w:r>
      <w:r w:rsidRPr="003C7A18">
        <w:rPr>
          <w:b/>
          <w:bCs/>
          <w:i/>
          <w:iCs/>
        </w:rPr>
        <w:t xml:space="preserve">. The Matter of Black Lives. Erica James </w:t>
      </w:r>
    </w:p>
    <w:p w14:paraId="7C80210A" w14:textId="77777777" w:rsidR="00F25A04" w:rsidRDefault="00F25A04" w:rsidP="00F25A04">
      <w:pPr>
        <w:ind w:left="720"/>
      </w:pPr>
      <w:bookmarkStart w:id="7" w:name="_Hlk222406584"/>
      <w:bookmarkEnd w:id="6"/>
      <w:r>
        <w:t xml:space="preserve">Erica James, “The Matter of Black Lives: Hauntology, Infrastructure, and the </w:t>
      </w:r>
      <w:proofErr w:type="spellStart"/>
      <w:r>
        <w:t>Necropolitics</w:t>
      </w:r>
      <w:proofErr w:type="spellEnd"/>
      <w:r>
        <w:t xml:space="preserve"> of History in the American South,” </w:t>
      </w:r>
      <w:r w:rsidRPr="00E63AE3">
        <w:rPr>
          <w:i/>
          <w:iCs/>
        </w:rPr>
        <w:t>Public Culture</w:t>
      </w:r>
      <w:r>
        <w:t>, 1-17.</w:t>
      </w:r>
    </w:p>
    <w:p w14:paraId="5A8088AC" w14:textId="77777777" w:rsidR="00F25A04" w:rsidRDefault="00F25A04" w:rsidP="00F25A04">
      <w:pPr>
        <w:ind w:left="720"/>
      </w:pPr>
      <w:r>
        <w:t>Annette Gordon-Reed, “Charlottesville: Why Jefferson Matters,” New York Review of Books, August 19, 2017, 4 pp.</w:t>
      </w:r>
    </w:p>
    <w:p w14:paraId="10081B0F" w14:textId="77777777" w:rsidR="00F25A04" w:rsidRDefault="00F25A04" w:rsidP="00F25A04">
      <w:pPr>
        <w:ind w:left="720"/>
      </w:pPr>
      <w:r>
        <w:t>Michel-</w:t>
      </w:r>
      <w:proofErr w:type="spellStart"/>
      <w:r>
        <w:t>Rolph</w:t>
      </w:r>
      <w:proofErr w:type="spellEnd"/>
      <w:r>
        <w:t xml:space="preserve"> </w:t>
      </w:r>
      <w:proofErr w:type="spellStart"/>
      <w:r>
        <w:t>Trouillot</w:t>
      </w:r>
      <w:proofErr w:type="spellEnd"/>
      <w:r>
        <w:t>, “The Power in the Story” and “The Presence in the Past,” in Silencing the Past: Power and the Production of History (Boston, MA: Beacon Press, 1995), 1-30, 141-153.</w:t>
      </w:r>
    </w:p>
    <w:p w14:paraId="2202C97F" w14:textId="77777777" w:rsidR="00F25A04" w:rsidRDefault="00F25A04" w:rsidP="00F25A04">
      <w:pPr>
        <w:ind w:left="720"/>
      </w:pPr>
      <w:r>
        <w:t>Dolores Hayden, “Place Memory and Place Preservation,” in The Power of Place: Urban Landscapes as Public History (Cambridge, MA: MIT Press, 1995), 44-78.</w:t>
      </w:r>
    </w:p>
    <w:p w14:paraId="5FF8C5B5" w14:textId="77777777" w:rsidR="00F25A04" w:rsidRDefault="00F25A04" w:rsidP="00F25A04">
      <w:pPr>
        <w:ind w:firstLine="720"/>
      </w:pPr>
      <w:r>
        <w:t>Recommended (but not required):</w:t>
      </w:r>
    </w:p>
    <w:p w14:paraId="3995B17C" w14:textId="672ED1B5" w:rsidR="00F25A04" w:rsidRDefault="00F25A04" w:rsidP="00F25A04">
      <w:pPr>
        <w:ind w:left="720"/>
      </w:pPr>
      <w:r>
        <w:t>“The View from Grandma Mason’s Place” and “Rediscovering an African-American Homestead,” in The Power of Place: Urban Landscapes as Public History (Cambridge, MA: MIT Press, 1995), 138-187.</w:t>
      </w:r>
      <w:bookmarkEnd w:id="7"/>
    </w:p>
    <w:p w14:paraId="6D870460" w14:textId="77777777" w:rsidR="008904DF" w:rsidRDefault="008904DF" w:rsidP="009C4418">
      <w:pPr>
        <w:ind w:left="720"/>
      </w:pPr>
    </w:p>
    <w:p w14:paraId="2FF3B1CD" w14:textId="4BB6A2CE" w:rsidR="00FB7C69" w:rsidRDefault="00DA71A1" w:rsidP="00FB7C69">
      <w:pPr>
        <w:ind w:left="720" w:hanging="720"/>
      </w:pPr>
      <w:r>
        <w:rPr>
          <w:b/>
          <w:bCs/>
          <w:i/>
          <w:iCs/>
        </w:rPr>
        <w:t xml:space="preserve">October </w:t>
      </w:r>
      <w:r w:rsidR="00F25A04">
        <w:rPr>
          <w:b/>
          <w:bCs/>
          <w:i/>
          <w:iCs/>
        </w:rPr>
        <w:t>13</w:t>
      </w:r>
      <w:r w:rsidR="00FB7C69" w:rsidRPr="003C7A18">
        <w:rPr>
          <w:b/>
          <w:bCs/>
          <w:i/>
          <w:iCs/>
        </w:rPr>
        <w:t xml:space="preserve">. </w:t>
      </w:r>
      <w:r w:rsidR="00B2433C">
        <w:rPr>
          <w:b/>
          <w:bCs/>
          <w:i/>
          <w:iCs/>
        </w:rPr>
        <w:t xml:space="preserve">Heritage, History, and Exclusion. George Thomas and Susan Nigra Snyder </w:t>
      </w:r>
    </w:p>
    <w:p w14:paraId="2B8E972D" w14:textId="70164E8A" w:rsidR="009F2A68" w:rsidRDefault="009F2A68" w:rsidP="00FB7C69">
      <w:pPr>
        <w:ind w:left="720"/>
      </w:pPr>
      <w:bookmarkStart w:id="8" w:name="_Hlk147927298"/>
      <w:r w:rsidRPr="009F2A68">
        <w:t>Massey, Doreen. “Places and Their Pasts,” History Workshop Journal, Issue 39, 1995, pp. 182-192.</w:t>
      </w:r>
    </w:p>
    <w:p w14:paraId="1F0442DB" w14:textId="7BA1C156" w:rsidR="009F2A68" w:rsidRDefault="009F2A68" w:rsidP="00FB7C69">
      <w:pPr>
        <w:ind w:left="720"/>
      </w:pPr>
      <w:r w:rsidRPr="009F2A68">
        <w:t>Lowenthal, David. “Fabricating Heritage,” pp.5-24. History and Memory, Vol. 10, No. 1, Spring 1998.</w:t>
      </w:r>
    </w:p>
    <w:p w14:paraId="4619D994" w14:textId="55AD130D" w:rsidR="009F2A68" w:rsidRDefault="009F2A68" w:rsidP="009F2A68">
      <w:pPr>
        <w:ind w:left="720"/>
      </w:pPr>
      <w:r>
        <w:t>Duncan, James S., and Nancy G. Duncan. “The aestheticization of the politics of landscape preservation.” pp. 387-409. Annals of the Association of American Geographers 91 (2), 2001.</w:t>
      </w:r>
    </w:p>
    <w:p w14:paraId="7A9F30B4" w14:textId="316AFA8F" w:rsidR="009F2A68" w:rsidRDefault="009F2A68" w:rsidP="00FB7C69">
      <w:pPr>
        <w:ind w:left="720"/>
      </w:pPr>
      <w:r w:rsidRPr="009F2A68">
        <w:t>Kolbert, Elizabeth. “The Big Kill.” The New Yorker, December 22, 2014</w:t>
      </w:r>
    </w:p>
    <w:p w14:paraId="0A5B1C28" w14:textId="184A6F5E" w:rsidR="00B2433C" w:rsidRDefault="00B2433C" w:rsidP="00FB7C69">
      <w:pPr>
        <w:ind w:left="720"/>
      </w:pPr>
      <w:r w:rsidRPr="00B2433C">
        <w:t>Susan Nigra Snyder and Geor</w:t>
      </w:r>
      <w:r>
        <w:t xml:space="preserve">ge Thomas. </w:t>
      </w:r>
      <w:bookmarkStart w:id="9" w:name="_Hlk239854028"/>
      <w:r>
        <w:t>“Heritage, History, and Exclusion</w:t>
      </w:r>
      <w:r w:rsidR="003606BC">
        <w:t>:</w:t>
      </w:r>
      <w:r>
        <w:t xml:space="preserve"> Curating Exclusion and Privilege,” </w:t>
      </w:r>
      <w:r w:rsidRPr="00B2433C">
        <w:rPr>
          <w:i/>
          <w:iCs/>
        </w:rPr>
        <w:t>Landscape Architecture Frontiers</w:t>
      </w:r>
      <w:bookmarkEnd w:id="9"/>
      <w:r>
        <w:t>.</w:t>
      </w:r>
    </w:p>
    <w:p w14:paraId="778D3CA6" w14:textId="75021333" w:rsidR="00863E60" w:rsidRPr="00B2433C" w:rsidRDefault="009F2A68" w:rsidP="009F2A68">
      <w:pPr>
        <w:ind w:left="720"/>
      </w:pPr>
      <w:proofErr w:type="spellStart"/>
      <w:r>
        <w:t>CivicVisions</w:t>
      </w:r>
      <w:proofErr w:type="spellEnd"/>
      <w:r>
        <w:t xml:space="preserve"> LP, “Icons, Placeholders &amp; Leftovers: Midtown East Report” for Midtown 21C: Coalition for a Globally Competitive NYC.</w:t>
      </w:r>
    </w:p>
    <w:bookmarkEnd w:id="8"/>
    <w:p w14:paraId="1D4AC421" w14:textId="77777777" w:rsidR="00FB7C69" w:rsidRDefault="00FB7C69" w:rsidP="00FB7C69">
      <w:pPr>
        <w:ind w:left="720"/>
      </w:pPr>
      <w:r>
        <w:t>Recommended (but not required):</w:t>
      </w:r>
    </w:p>
    <w:p w14:paraId="5852E454" w14:textId="748C7B5E" w:rsidR="00FB7C69" w:rsidRDefault="00FB7C69" w:rsidP="00FB7C69">
      <w:pPr>
        <w:ind w:left="720"/>
      </w:pPr>
      <w:r w:rsidRPr="00234132">
        <w:t xml:space="preserve">Dolores Hayden, </w:t>
      </w:r>
      <w:r>
        <w:t xml:space="preserve">“Preface,” “Contested Terrain,” and “ “Place Memory and Urban Preservation,” in </w:t>
      </w:r>
      <w:r w:rsidRPr="001F1F8B">
        <w:rPr>
          <w:i/>
        </w:rPr>
        <w:t>The Power of Place: Urban Landscapes as Public History</w:t>
      </w:r>
      <w:r w:rsidRPr="00234132">
        <w:t xml:space="preserve"> (Cambridge, MA: MIT Press, 1995), xi-xv</w:t>
      </w:r>
      <w:r>
        <w:t>ii</w:t>
      </w:r>
      <w:r w:rsidRPr="00234132">
        <w:t>, 2-13, 44-78.</w:t>
      </w:r>
    </w:p>
    <w:p w14:paraId="19EB1CC1" w14:textId="77777777" w:rsidR="008D2E44" w:rsidRDefault="008D2E44" w:rsidP="00F25A04"/>
    <w:p w14:paraId="5F3E8B3B" w14:textId="5B56768F" w:rsidR="00001EF9" w:rsidRPr="003C7A18" w:rsidRDefault="00DA71A1">
      <w:pPr>
        <w:rPr>
          <w:b/>
          <w:bCs/>
          <w:i/>
          <w:iCs/>
        </w:rPr>
      </w:pPr>
      <w:r>
        <w:rPr>
          <w:b/>
          <w:bCs/>
          <w:i/>
          <w:iCs/>
        </w:rPr>
        <w:t>October 19</w:t>
      </w:r>
      <w:r w:rsidR="00001EF9" w:rsidRPr="003C7A18">
        <w:rPr>
          <w:b/>
          <w:bCs/>
          <w:i/>
          <w:iCs/>
        </w:rPr>
        <w:t xml:space="preserve">. </w:t>
      </w:r>
      <w:r w:rsidR="005D075A" w:rsidRPr="003C7A18">
        <w:rPr>
          <w:b/>
          <w:bCs/>
          <w:i/>
          <w:iCs/>
        </w:rPr>
        <w:t xml:space="preserve">Black Landscapes Matter. </w:t>
      </w:r>
      <w:r w:rsidR="00907633" w:rsidRPr="003C7A18">
        <w:rPr>
          <w:b/>
          <w:bCs/>
          <w:i/>
          <w:iCs/>
        </w:rPr>
        <w:t>Kofi Boone</w:t>
      </w:r>
    </w:p>
    <w:p w14:paraId="7D703DAE" w14:textId="77777777" w:rsidR="00866152" w:rsidRDefault="00866152" w:rsidP="00CB4CE8">
      <w:pPr>
        <w:ind w:left="720"/>
      </w:pPr>
      <w:r>
        <w:t xml:space="preserve">Kofi Boone, “Black Landscapes Matter,” </w:t>
      </w:r>
      <w:r w:rsidR="00302B13" w:rsidRPr="001B34D4">
        <w:rPr>
          <w:i/>
        </w:rPr>
        <w:t>World Landscape Architect</w:t>
      </w:r>
      <w:r w:rsidR="001B34D4" w:rsidRPr="001B34D4">
        <w:rPr>
          <w:i/>
        </w:rPr>
        <w:t>ure</w:t>
      </w:r>
      <w:r w:rsidR="00302B13">
        <w:t xml:space="preserve">, June 3, 2020. </w:t>
      </w:r>
      <w:hyperlink r:id="rId7" w:history="1">
        <w:r w:rsidR="00CB4CE8" w:rsidRPr="00EF2952">
          <w:rPr>
            <w:rStyle w:val="Hyperlink"/>
          </w:rPr>
          <w:t>https://worldlandscapearchitect.com/black-landscapes-matter-by-kofi-boone/?v=7516fd43adaa</w:t>
        </w:r>
      </w:hyperlink>
      <w:r w:rsidR="00302B13">
        <w:t xml:space="preserve"> </w:t>
      </w:r>
    </w:p>
    <w:p w14:paraId="24042C57" w14:textId="4A1333C4" w:rsidR="000737AB" w:rsidRDefault="009505F9" w:rsidP="009505F9">
      <w:pPr>
        <w:ind w:left="720"/>
      </w:pPr>
      <w:r w:rsidRPr="009505F9">
        <w:lastRenderedPageBreak/>
        <w:t xml:space="preserve">“Troubled Waters: Freedom Hill, Princeville, North Carolina” (First Town in the US Incorporated by African Americans). The Cultural Landscape Foundation. </w:t>
      </w:r>
      <w:hyperlink r:id="rId8" w:history="1">
        <w:r w:rsidRPr="00A36135">
          <w:rPr>
            <w:rStyle w:val="Hyperlink"/>
          </w:rPr>
          <w:t>https://www.tclf.org/sites/default/files/microsites/landslide2018/princeville.html</w:t>
        </w:r>
      </w:hyperlink>
    </w:p>
    <w:p w14:paraId="29548C72" w14:textId="2B9CB59A" w:rsidR="004525D2" w:rsidRDefault="009505F9" w:rsidP="004525D2">
      <w:pPr>
        <w:ind w:left="720"/>
      </w:pPr>
      <w:r>
        <w:t>Kofi Boone, et al., “South Park Heritage Walk Project,” 2014.</w:t>
      </w:r>
    </w:p>
    <w:p w14:paraId="5F3A0378" w14:textId="46D5F98D" w:rsidR="009505F9" w:rsidRDefault="009505F9" w:rsidP="009505F9">
      <w:pPr>
        <w:ind w:left="720"/>
      </w:pPr>
      <w:r>
        <w:t>Kofi Boone, et al., “The African American Music Trail: Kinston, North Carolina,” 2009.</w:t>
      </w:r>
    </w:p>
    <w:p w14:paraId="28405E2E" w14:textId="77777777" w:rsidR="005E7907" w:rsidRDefault="005E7907" w:rsidP="005E7907"/>
    <w:p w14:paraId="4A1BEB8E" w14:textId="77777777" w:rsidR="005E7907" w:rsidRPr="005E7907" w:rsidRDefault="005E7907" w:rsidP="005E7907">
      <w:pPr>
        <w:rPr>
          <w:b/>
          <w:bCs/>
        </w:rPr>
      </w:pPr>
      <w:r w:rsidRPr="005E7907">
        <w:rPr>
          <w:b/>
          <w:bCs/>
        </w:rPr>
        <w:t>Journals</w:t>
      </w:r>
    </w:p>
    <w:p w14:paraId="2C287B7B" w14:textId="77777777" w:rsidR="005E7907" w:rsidRDefault="005E7907" w:rsidP="005E7907">
      <w:r>
        <w:t>Students keep a journal throughout the course, submitted in weekly installments posted to Discussion on the Canvas website. The journal is a place to reflect on readings and class discussions. Submitted prior to class and accessible to all students, the journals mark the beginning of a dialogue which is then continued during class. At the end of the semester, journals also provide a place to reflect on individual and collective work.</w:t>
      </w:r>
    </w:p>
    <w:p w14:paraId="6E941A80" w14:textId="77777777" w:rsidR="00863E60" w:rsidRDefault="005E7907" w:rsidP="00863E60">
      <w:r>
        <w:t xml:space="preserve">Journal Submission: Due by </w:t>
      </w:r>
      <w:r w:rsidR="002F31A0">
        <w:t>5</w:t>
      </w:r>
      <w:r>
        <w:t xml:space="preserve"> PM every </w:t>
      </w:r>
      <w:r w:rsidR="002F31A0">
        <w:t>Saturday</w:t>
      </w:r>
      <w:r>
        <w:t xml:space="preserve"> on Canvas (under Discussion). It is very important to submit journals on time for they contribute to class discussion. Late journals will receive a reduction in grade. Note: journals represent 60% of the final grade.</w:t>
      </w:r>
      <w:bookmarkEnd w:id="2"/>
      <w:r w:rsidR="00863E60">
        <w:t xml:space="preserve"> Use of generative AI to prepare and write journals is not permitted.</w:t>
      </w:r>
    </w:p>
    <w:p w14:paraId="53175203" w14:textId="6AA5B5B9" w:rsidR="00E16B34" w:rsidRPr="005F6AB2" w:rsidRDefault="00E16B34" w:rsidP="00C46377">
      <w:pPr>
        <w:rPr>
          <w:b/>
          <w:bCs/>
        </w:rPr>
      </w:pPr>
    </w:p>
    <w:sectPr w:rsidR="00E16B34" w:rsidRPr="005F6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31E73"/>
    <w:multiLevelType w:val="hybridMultilevel"/>
    <w:tmpl w:val="971206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793758"/>
    <w:multiLevelType w:val="hybridMultilevel"/>
    <w:tmpl w:val="48A8C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4089604">
    <w:abstractNumId w:val="1"/>
  </w:num>
  <w:num w:numId="2" w16cid:durableId="140294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A9"/>
    <w:rsid w:val="00001EF9"/>
    <w:rsid w:val="00013DD3"/>
    <w:rsid w:val="00016B1B"/>
    <w:rsid w:val="00026AC1"/>
    <w:rsid w:val="00026AC9"/>
    <w:rsid w:val="00035ACE"/>
    <w:rsid w:val="0004168E"/>
    <w:rsid w:val="000565EB"/>
    <w:rsid w:val="000737AB"/>
    <w:rsid w:val="00091019"/>
    <w:rsid w:val="00097526"/>
    <w:rsid w:val="000B0EF1"/>
    <w:rsid w:val="000B6B06"/>
    <w:rsid w:val="000C3FD0"/>
    <w:rsid w:val="000D61A8"/>
    <w:rsid w:val="000F0426"/>
    <w:rsid w:val="000F6B66"/>
    <w:rsid w:val="001038B3"/>
    <w:rsid w:val="00105741"/>
    <w:rsid w:val="001126EA"/>
    <w:rsid w:val="00116C32"/>
    <w:rsid w:val="00120564"/>
    <w:rsid w:val="0013776B"/>
    <w:rsid w:val="00143B32"/>
    <w:rsid w:val="001445A6"/>
    <w:rsid w:val="0016067A"/>
    <w:rsid w:val="001606EB"/>
    <w:rsid w:val="00166183"/>
    <w:rsid w:val="0017636F"/>
    <w:rsid w:val="00182635"/>
    <w:rsid w:val="00182E6C"/>
    <w:rsid w:val="001904C4"/>
    <w:rsid w:val="001B34D4"/>
    <w:rsid w:val="001F1F8B"/>
    <w:rsid w:val="001F5BCF"/>
    <w:rsid w:val="00201817"/>
    <w:rsid w:val="002121F6"/>
    <w:rsid w:val="002172E8"/>
    <w:rsid w:val="00234132"/>
    <w:rsid w:val="00234E32"/>
    <w:rsid w:val="0025140C"/>
    <w:rsid w:val="002606DD"/>
    <w:rsid w:val="00271700"/>
    <w:rsid w:val="00277F1C"/>
    <w:rsid w:val="00292A32"/>
    <w:rsid w:val="002947D2"/>
    <w:rsid w:val="002975FC"/>
    <w:rsid w:val="002A19AA"/>
    <w:rsid w:val="002B26DA"/>
    <w:rsid w:val="002D218C"/>
    <w:rsid w:val="002D5C1F"/>
    <w:rsid w:val="002D6AB0"/>
    <w:rsid w:val="002F271A"/>
    <w:rsid w:val="002F31A0"/>
    <w:rsid w:val="002F470F"/>
    <w:rsid w:val="002F63BC"/>
    <w:rsid w:val="003020DF"/>
    <w:rsid w:val="0030229D"/>
    <w:rsid w:val="00302B13"/>
    <w:rsid w:val="00310F42"/>
    <w:rsid w:val="003240B9"/>
    <w:rsid w:val="003261E1"/>
    <w:rsid w:val="00326464"/>
    <w:rsid w:val="00330116"/>
    <w:rsid w:val="00343272"/>
    <w:rsid w:val="00346000"/>
    <w:rsid w:val="00346080"/>
    <w:rsid w:val="003472DA"/>
    <w:rsid w:val="0035600C"/>
    <w:rsid w:val="003606BC"/>
    <w:rsid w:val="0036477E"/>
    <w:rsid w:val="00371D33"/>
    <w:rsid w:val="00376574"/>
    <w:rsid w:val="0038435D"/>
    <w:rsid w:val="00385714"/>
    <w:rsid w:val="00390601"/>
    <w:rsid w:val="0039067E"/>
    <w:rsid w:val="003944E2"/>
    <w:rsid w:val="003B5D20"/>
    <w:rsid w:val="003C3C26"/>
    <w:rsid w:val="003C7A18"/>
    <w:rsid w:val="003D09D0"/>
    <w:rsid w:val="003D3346"/>
    <w:rsid w:val="003F1E7E"/>
    <w:rsid w:val="003F2509"/>
    <w:rsid w:val="003F3617"/>
    <w:rsid w:val="00412E54"/>
    <w:rsid w:val="00415D1B"/>
    <w:rsid w:val="004342F6"/>
    <w:rsid w:val="0043518F"/>
    <w:rsid w:val="004525D2"/>
    <w:rsid w:val="00453861"/>
    <w:rsid w:val="004636DC"/>
    <w:rsid w:val="004650A9"/>
    <w:rsid w:val="00470DC0"/>
    <w:rsid w:val="00490A05"/>
    <w:rsid w:val="004A2F5B"/>
    <w:rsid w:val="004A5E63"/>
    <w:rsid w:val="004B46ED"/>
    <w:rsid w:val="004B61D3"/>
    <w:rsid w:val="004B69CE"/>
    <w:rsid w:val="004D4595"/>
    <w:rsid w:val="004E7548"/>
    <w:rsid w:val="004F0DBD"/>
    <w:rsid w:val="00502584"/>
    <w:rsid w:val="0051651A"/>
    <w:rsid w:val="00521E39"/>
    <w:rsid w:val="00533D0A"/>
    <w:rsid w:val="00535871"/>
    <w:rsid w:val="00545078"/>
    <w:rsid w:val="0054558A"/>
    <w:rsid w:val="0055253C"/>
    <w:rsid w:val="005636B9"/>
    <w:rsid w:val="005B5A17"/>
    <w:rsid w:val="005C03CB"/>
    <w:rsid w:val="005D075A"/>
    <w:rsid w:val="005E7907"/>
    <w:rsid w:val="005F6202"/>
    <w:rsid w:val="005F6AB2"/>
    <w:rsid w:val="0060745B"/>
    <w:rsid w:val="00610673"/>
    <w:rsid w:val="00614958"/>
    <w:rsid w:val="0062023C"/>
    <w:rsid w:val="00630EDE"/>
    <w:rsid w:val="00675CF0"/>
    <w:rsid w:val="00677445"/>
    <w:rsid w:val="00686C07"/>
    <w:rsid w:val="0069056E"/>
    <w:rsid w:val="006D0BC7"/>
    <w:rsid w:val="006D6DCA"/>
    <w:rsid w:val="006D74DB"/>
    <w:rsid w:val="006E0CA9"/>
    <w:rsid w:val="006E41DA"/>
    <w:rsid w:val="006E53F9"/>
    <w:rsid w:val="0070183D"/>
    <w:rsid w:val="007066C0"/>
    <w:rsid w:val="007068DB"/>
    <w:rsid w:val="00714346"/>
    <w:rsid w:val="00727C75"/>
    <w:rsid w:val="00757725"/>
    <w:rsid w:val="007661F9"/>
    <w:rsid w:val="00767A3A"/>
    <w:rsid w:val="00771612"/>
    <w:rsid w:val="00771FDA"/>
    <w:rsid w:val="00773CAE"/>
    <w:rsid w:val="00795193"/>
    <w:rsid w:val="007E4492"/>
    <w:rsid w:val="007F4892"/>
    <w:rsid w:val="007F6526"/>
    <w:rsid w:val="00811712"/>
    <w:rsid w:val="00812AF0"/>
    <w:rsid w:val="00817971"/>
    <w:rsid w:val="00824BB1"/>
    <w:rsid w:val="00834562"/>
    <w:rsid w:val="00851346"/>
    <w:rsid w:val="00863E60"/>
    <w:rsid w:val="00866152"/>
    <w:rsid w:val="00871913"/>
    <w:rsid w:val="00880B8B"/>
    <w:rsid w:val="008904DF"/>
    <w:rsid w:val="00896F93"/>
    <w:rsid w:val="00897685"/>
    <w:rsid w:val="008A35B6"/>
    <w:rsid w:val="008C18A9"/>
    <w:rsid w:val="008D2E44"/>
    <w:rsid w:val="008D31AD"/>
    <w:rsid w:val="008D4762"/>
    <w:rsid w:val="008E7B7F"/>
    <w:rsid w:val="0090671C"/>
    <w:rsid w:val="00907633"/>
    <w:rsid w:val="0091732E"/>
    <w:rsid w:val="009322BF"/>
    <w:rsid w:val="009505F9"/>
    <w:rsid w:val="009650BC"/>
    <w:rsid w:val="0097020D"/>
    <w:rsid w:val="0099062D"/>
    <w:rsid w:val="009B077B"/>
    <w:rsid w:val="009B4A9C"/>
    <w:rsid w:val="009B739E"/>
    <w:rsid w:val="009C4418"/>
    <w:rsid w:val="009D510D"/>
    <w:rsid w:val="009D7152"/>
    <w:rsid w:val="009E6A30"/>
    <w:rsid w:val="009E76AF"/>
    <w:rsid w:val="009F2A68"/>
    <w:rsid w:val="00A13EA3"/>
    <w:rsid w:val="00A15452"/>
    <w:rsid w:val="00A24978"/>
    <w:rsid w:val="00A330D9"/>
    <w:rsid w:val="00A40D7C"/>
    <w:rsid w:val="00A4492C"/>
    <w:rsid w:val="00A50ABB"/>
    <w:rsid w:val="00A663E1"/>
    <w:rsid w:val="00A81C59"/>
    <w:rsid w:val="00A94069"/>
    <w:rsid w:val="00AA7E77"/>
    <w:rsid w:val="00AB073E"/>
    <w:rsid w:val="00AB6D10"/>
    <w:rsid w:val="00AC3606"/>
    <w:rsid w:val="00AC3FEC"/>
    <w:rsid w:val="00AC7488"/>
    <w:rsid w:val="00AE5B08"/>
    <w:rsid w:val="00AE5D98"/>
    <w:rsid w:val="00AF2D07"/>
    <w:rsid w:val="00AF4C82"/>
    <w:rsid w:val="00B025C6"/>
    <w:rsid w:val="00B036DA"/>
    <w:rsid w:val="00B057CE"/>
    <w:rsid w:val="00B05A97"/>
    <w:rsid w:val="00B07754"/>
    <w:rsid w:val="00B10397"/>
    <w:rsid w:val="00B127D5"/>
    <w:rsid w:val="00B14606"/>
    <w:rsid w:val="00B210B1"/>
    <w:rsid w:val="00B23093"/>
    <w:rsid w:val="00B2433C"/>
    <w:rsid w:val="00B3329B"/>
    <w:rsid w:val="00B51FF3"/>
    <w:rsid w:val="00B52A78"/>
    <w:rsid w:val="00B52E3E"/>
    <w:rsid w:val="00B93388"/>
    <w:rsid w:val="00B95BDF"/>
    <w:rsid w:val="00BA5521"/>
    <w:rsid w:val="00BD1C4E"/>
    <w:rsid w:val="00BD79F3"/>
    <w:rsid w:val="00BE1A60"/>
    <w:rsid w:val="00BE2245"/>
    <w:rsid w:val="00BF17B7"/>
    <w:rsid w:val="00BF5FA1"/>
    <w:rsid w:val="00C0378B"/>
    <w:rsid w:val="00C06611"/>
    <w:rsid w:val="00C14CC0"/>
    <w:rsid w:val="00C2515B"/>
    <w:rsid w:val="00C31D16"/>
    <w:rsid w:val="00C46377"/>
    <w:rsid w:val="00C51384"/>
    <w:rsid w:val="00C528F0"/>
    <w:rsid w:val="00C659D0"/>
    <w:rsid w:val="00C66890"/>
    <w:rsid w:val="00C8111D"/>
    <w:rsid w:val="00C845A5"/>
    <w:rsid w:val="00C91706"/>
    <w:rsid w:val="00C95629"/>
    <w:rsid w:val="00C95CF3"/>
    <w:rsid w:val="00CA52F5"/>
    <w:rsid w:val="00CA7A1F"/>
    <w:rsid w:val="00CB4CE8"/>
    <w:rsid w:val="00CE0336"/>
    <w:rsid w:val="00CE2BE8"/>
    <w:rsid w:val="00CE4C95"/>
    <w:rsid w:val="00CE7975"/>
    <w:rsid w:val="00CF5FBE"/>
    <w:rsid w:val="00D07183"/>
    <w:rsid w:val="00D078ED"/>
    <w:rsid w:val="00D123FC"/>
    <w:rsid w:val="00D22850"/>
    <w:rsid w:val="00D2582B"/>
    <w:rsid w:val="00D360E7"/>
    <w:rsid w:val="00D759ED"/>
    <w:rsid w:val="00D80BED"/>
    <w:rsid w:val="00D91320"/>
    <w:rsid w:val="00D92E35"/>
    <w:rsid w:val="00D93D06"/>
    <w:rsid w:val="00D973C1"/>
    <w:rsid w:val="00DA71A1"/>
    <w:rsid w:val="00DD215F"/>
    <w:rsid w:val="00DE0707"/>
    <w:rsid w:val="00DF438E"/>
    <w:rsid w:val="00E01688"/>
    <w:rsid w:val="00E044DD"/>
    <w:rsid w:val="00E044FA"/>
    <w:rsid w:val="00E050C4"/>
    <w:rsid w:val="00E16B34"/>
    <w:rsid w:val="00E334A9"/>
    <w:rsid w:val="00E4327E"/>
    <w:rsid w:val="00E63AE3"/>
    <w:rsid w:val="00E7407E"/>
    <w:rsid w:val="00E779C5"/>
    <w:rsid w:val="00E83BF1"/>
    <w:rsid w:val="00E84F8B"/>
    <w:rsid w:val="00E86ED2"/>
    <w:rsid w:val="00E90592"/>
    <w:rsid w:val="00E94737"/>
    <w:rsid w:val="00EA45F9"/>
    <w:rsid w:val="00EB3DF4"/>
    <w:rsid w:val="00EC1418"/>
    <w:rsid w:val="00EC1CC2"/>
    <w:rsid w:val="00EC39F8"/>
    <w:rsid w:val="00EE6514"/>
    <w:rsid w:val="00EF0D94"/>
    <w:rsid w:val="00EF2C33"/>
    <w:rsid w:val="00EF6E04"/>
    <w:rsid w:val="00EF6E53"/>
    <w:rsid w:val="00F04CCE"/>
    <w:rsid w:val="00F10A01"/>
    <w:rsid w:val="00F1191C"/>
    <w:rsid w:val="00F12475"/>
    <w:rsid w:val="00F20B8F"/>
    <w:rsid w:val="00F25A04"/>
    <w:rsid w:val="00F37536"/>
    <w:rsid w:val="00F44903"/>
    <w:rsid w:val="00F54053"/>
    <w:rsid w:val="00F54957"/>
    <w:rsid w:val="00F55424"/>
    <w:rsid w:val="00F56598"/>
    <w:rsid w:val="00FB5EE7"/>
    <w:rsid w:val="00FB7C69"/>
    <w:rsid w:val="00FC485E"/>
    <w:rsid w:val="00FE2CFA"/>
    <w:rsid w:val="00FE7B95"/>
    <w:rsid w:val="00FF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7E46"/>
  <w15:chartTrackingRefBased/>
  <w15:docId w15:val="{F6FFA97A-7457-4E02-80D4-B89FCC11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2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F17B7"/>
    <w:pPr>
      <w:spacing w:after="0" w:line="360" w:lineRule="auto"/>
    </w:pPr>
    <w:rPr>
      <w:szCs w:val="20"/>
    </w:rPr>
  </w:style>
  <w:style w:type="character" w:customStyle="1" w:styleId="EndnoteTextChar">
    <w:name w:val="Endnote Text Char"/>
    <w:basedOn w:val="DefaultParagraphFont"/>
    <w:link w:val="EndnoteText"/>
    <w:uiPriority w:val="99"/>
    <w:semiHidden/>
    <w:rsid w:val="00BF17B7"/>
    <w:rPr>
      <w:rFonts w:ascii="Times New Roman" w:hAnsi="Times New Roman"/>
      <w:szCs w:val="20"/>
    </w:rPr>
  </w:style>
  <w:style w:type="paragraph" w:styleId="Header">
    <w:name w:val="header"/>
    <w:basedOn w:val="Normal"/>
    <w:link w:val="HeaderChar"/>
    <w:uiPriority w:val="99"/>
    <w:unhideWhenUsed/>
    <w:rsid w:val="00CA7A1F"/>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rsid w:val="00CA7A1F"/>
    <w:rPr>
      <w:rFonts w:ascii="Times New Roman" w:hAnsi="Times New Roman"/>
      <w:sz w:val="20"/>
    </w:rPr>
  </w:style>
  <w:style w:type="character" w:styleId="PageNumber">
    <w:name w:val="page number"/>
    <w:basedOn w:val="DefaultParagraphFont"/>
    <w:uiPriority w:val="99"/>
    <w:unhideWhenUsed/>
    <w:rsid w:val="00771612"/>
    <w:rPr>
      <w:rFonts w:ascii="Times New Roman" w:hAnsi="Times New Roman"/>
      <w:sz w:val="20"/>
    </w:rPr>
  </w:style>
  <w:style w:type="paragraph" w:styleId="FootnoteText">
    <w:name w:val="footnote text"/>
    <w:basedOn w:val="Normal"/>
    <w:link w:val="FootnoteTextChar"/>
    <w:uiPriority w:val="99"/>
    <w:semiHidden/>
    <w:unhideWhenUsed/>
    <w:rsid w:val="00DF438E"/>
    <w:pPr>
      <w:spacing w:after="0" w:line="240" w:lineRule="auto"/>
    </w:pPr>
    <w:rPr>
      <w:szCs w:val="20"/>
    </w:rPr>
  </w:style>
  <w:style w:type="character" w:customStyle="1" w:styleId="FootnoteTextChar">
    <w:name w:val="Footnote Text Char"/>
    <w:basedOn w:val="DefaultParagraphFont"/>
    <w:link w:val="FootnoteText"/>
    <w:uiPriority w:val="99"/>
    <w:semiHidden/>
    <w:rsid w:val="00DF438E"/>
    <w:rPr>
      <w:rFonts w:ascii="Times New Roman" w:hAnsi="Times New Roman"/>
      <w:szCs w:val="20"/>
    </w:rPr>
  </w:style>
  <w:style w:type="character" w:styleId="Hyperlink">
    <w:name w:val="Hyperlink"/>
    <w:basedOn w:val="DefaultParagraphFont"/>
    <w:uiPriority w:val="99"/>
    <w:unhideWhenUsed/>
    <w:rsid w:val="002F271A"/>
    <w:rPr>
      <w:color w:val="0563C1" w:themeColor="hyperlink"/>
      <w:u w:val="single"/>
    </w:rPr>
  </w:style>
  <w:style w:type="character" w:styleId="UnresolvedMention">
    <w:name w:val="Unresolved Mention"/>
    <w:basedOn w:val="DefaultParagraphFont"/>
    <w:uiPriority w:val="99"/>
    <w:semiHidden/>
    <w:unhideWhenUsed/>
    <w:rsid w:val="002F271A"/>
    <w:rPr>
      <w:color w:val="605E5C"/>
      <w:shd w:val="clear" w:color="auto" w:fill="E1DFDD"/>
    </w:rPr>
  </w:style>
  <w:style w:type="character" w:styleId="FollowedHyperlink">
    <w:name w:val="FollowedHyperlink"/>
    <w:basedOn w:val="DefaultParagraphFont"/>
    <w:uiPriority w:val="99"/>
    <w:semiHidden/>
    <w:unhideWhenUsed/>
    <w:rsid w:val="000737AB"/>
    <w:rPr>
      <w:color w:val="954F72" w:themeColor="followedHyperlink"/>
      <w:u w:val="single"/>
    </w:rPr>
  </w:style>
  <w:style w:type="paragraph" w:styleId="ListParagraph">
    <w:name w:val="List Paragraph"/>
    <w:basedOn w:val="Normal"/>
    <w:uiPriority w:val="34"/>
    <w:qFormat/>
    <w:rsid w:val="00E432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4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clf.org/sites/default/files/microsites/landslide2018/princeville.html" TargetMode="External"/><Relationship Id="rId3" Type="http://schemas.openxmlformats.org/officeDocument/2006/relationships/settings" Target="settings.xml"/><Relationship Id="rId7" Type="http://schemas.openxmlformats.org/officeDocument/2006/relationships/hyperlink" Target="https://worldlandscapearchitect.com/black-landscapes-matter-by-kofi-boone/?v=7516fd43ada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plp.net/stories/" TargetMode="External"/><Relationship Id="rId5" Type="http://schemas.openxmlformats.org/officeDocument/2006/relationships/hyperlink" Target="https://studentlife.mit.edu/das/accommodation-procedur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1301</Words>
  <Characters>7417</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Massachusetts Institute of Technology</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Whiston Spirn</dc:creator>
  <cp:keywords/>
  <dc:description/>
  <cp:lastModifiedBy>Tonya J Miller</cp:lastModifiedBy>
  <cp:revision>2</cp:revision>
  <dcterms:created xsi:type="dcterms:W3CDTF">2026-09-14T13:43:00Z</dcterms:created>
  <dcterms:modified xsi:type="dcterms:W3CDTF">2026-09-14T13:43:00Z</dcterms:modified>
</cp:coreProperties>
</file>